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val="es-AR" w:eastAsia="en-GB"/>
        </w:rPr>
        <w:t xml:space="preserve">Instituto Fray Mamerto </w:t>
      </w: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val="es-AR" w:eastAsia="en-GB"/>
        </w:rPr>
        <w:t>Esquiú</w:t>
      </w:r>
      <w:proofErr w:type="spellEnd"/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val="es-AR" w:eastAsia="en-GB"/>
        </w:rPr>
        <w:t> </w:t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val="es-AR" w:eastAsia="en-GB"/>
        </w:rPr>
        <w:t>Continuidad pedagógica 11</w:t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val="es-AR" w:eastAsia="en-GB"/>
        </w:rPr>
        <w:t>6to A, B y C</w:t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val="es-AR" w:eastAsia="en-GB"/>
        </w:rPr>
        <w:t xml:space="preserve">Profesoras: Somers, Sofía; </w:t>
      </w: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val="es-AR" w:eastAsia="en-GB"/>
        </w:rPr>
        <w:t>Torresel</w:t>
      </w:r>
      <w:proofErr w:type="spellEnd"/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val="es-AR" w:eastAsia="en-GB"/>
        </w:rPr>
        <w:t>, Luciana</w:t>
      </w:r>
    </w:p>
    <w:p w:rsidR="002D090A" w:rsidRPr="002D090A" w:rsidRDefault="002D090A" w:rsidP="002D090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val="es-AR" w:eastAsia="en-GB"/>
        </w:rPr>
        <w:t>PLAN DE CONTINUIDAD PEDAGÓGICA 11</w:t>
      </w:r>
    </w:p>
    <w:p w:rsidR="002D090A" w:rsidRPr="002D090A" w:rsidRDefault="002D090A" w:rsidP="002D090A">
      <w:pPr>
        <w:spacing w:after="0" w:line="240" w:lineRule="auto"/>
        <w:ind w:left="3600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val="es-AR" w:eastAsia="en-GB"/>
        </w:rPr>
        <w:t>UNIDAD 4</w:t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eastAsia="en-GB"/>
        </w:rPr>
        <w:t>Materiales</w:t>
      </w:r>
      <w:proofErr w:type="spellEnd"/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eastAsia="en-GB"/>
        </w:rPr>
        <w:t xml:space="preserve"> </w:t>
      </w:r>
      <w:proofErr w:type="gramStart"/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eastAsia="en-GB"/>
        </w:rPr>
        <w:t>a</w:t>
      </w:r>
      <w:proofErr w:type="gramEnd"/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eastAsia="en-GB"/>
        </w:rPr>
        <w:t xml:space="preserve"> </w:t>
      </w: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eastAsia="en-GB"/>
        </w:rPr>
        <w:t>utilizar</w:t>
      </w:r>
      <w:proofErr w:type="spellEnd"/>
      <w:r w:rsidRPr="002D090A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eastAsia="en-GB"/>
        </w:rPr>
        <w:t>:</w:t>
      </w:r>
    </w:p>
    <w:p w:rsidR="002D090A" w:rsidRPr="002D090A" w:rsidRDefault="002D090A" w:rsidP="002D090A">
      <w:pPr>
        <w:numPr>
          <w:ilvl w:val="0"/>
          <w:numId w:val="1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sz w:val="24"/>
          <w:szCs w:val="24"/>
          <w:lang w:eastAsia="en-GB"/>
        </w:rPr>
      </w:pPr>
      <w:r w:rsidRPr="002D090A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121920</wp:posOffset>
            </wp:positionV>
            <wp:extent cx="1123950" cy="1123950"/>
            <wp:effectExtent l="0" t="0" r="0" b="0"/>
            <wp:wrapTight wrapText="bothSides">
              <wp:wrapPolygon edited="0">
                <wp:start x="10983" y="0"/>
                <wp:lineTo x="8054" y="3661"/>
                <wp:lineTo x="7322" y="4759"/>
                <wp:lineTo x="7322" y="6224"/>
                <wp:lineTo x="1464" y="11715"/>
                <wp:lineTo x="0" y="15376"/>
                <wp:lineTo x="0" y="20868"/>
                <wp:lineTo x="5125" y="21234"/>
                <wp:lineTo x="6956" y="21234"/>
                <wp:lineTo x="9153" y="21234"/>
                <wp:lineTo x="12081" y="19403"/>
                <wp:lineTo x="12081" y="17939"/>
                <wp:lineTo x="19037" y="12081"/>
                <wp:lineTo x="21234" y="8054"/>
                <wp:lineTo x="21234" y="2563"/>
                <wp:lineTo x="16841" y="0"/>
                <wp:lineTo x="10983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nETWj5PTj5Jo2-OodNUfB5ux8-gtqJHB5EhYE7MJwhyENY_7Kk2zMUH6qEckXCB8Zv-rQwxlHnA7nVuIKzun9gY71BVTwpjeL5Z0F0PKf4VEk5VZySj5NRQ0e6-dZSSXTgxzh8D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D090A">
        <w:rPr>
          <w:rFonts w:ascii="Candara" w:eastAsia="Times New Roman" w:hAnsi="Candara" w:cs="Times New Roman"/>
          <w:color w:val="000000"/>
          <w:sz w:val="24"/>
          <w:szCs w:val="24"/>
          <w:lang w:eastAsia="en-GB"/>
        </w:rPr>
        <w:t>Libro</w:t>
      </w:r>
      <w:proofErr w:type="spellEnd"/>
      <w:r w:rsidRPr="002D090A">
        <w:rPr>
          <w:rFonts w:ascii="Candara" w:eastAsia="Times New Roman" w:hAnsi="Candara" w:cs="Times New Roman"/>
          <w:color w:val="000000"/>
          <w:sz w:val="24"/>
          <w:szCs w:val="24"/>
          <w:lang w:eastAsia="en-GB"/>
        </w:rPr>
        <w:t xml:space="preserve"> </w:t>
      </w:r>
      <w:r w:rsidRPr="002D090A">
        <w:rPr>
          <w:rFonts w:ascii="Candara" w:eastAsia="Times New Roman" w:hAnsi="Candara" w:cs="Times New Roman"/>
          <w:i/>
          <w:iCs/>
          <w:color w:val="000000"/>
          <w:sz w:val="24"/>
          <w:szCs w:val="24"/>
          <w:lang w:eastAsia="en-GB"/>
        </w:rPr>
        <w:t>All Around 3</w:t>
      </w:r>
    </w:p>
    <w:p w:rsidR="002D090A" w:rsidRPr="002D090A" w:rsidRDefault="002D090A" w:rsidP="002D090A">
      <w:pPr>
        <w:numPr>
          <w:ilvl w:val="0"/>
          <w:numId w:val="1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sz w:val="24"/>
          <w:szCs w:val="24"/>
          <w:lang w:eastAsia="en-GB"/>
        </w:rPr>
      </w:pPr>
      <w:r w:rsidRPr="002D090A">
        <w:rPr>
          <w:rFonts w:ascii="Candara" w:eastAsia="Times New Roman" w:hAnsi="Candara" w:cs="Times New Roman"/>
          <w:color w:val="000000"/>
          <w:sz w:val="24"/>
          <w:szCs w:val="24"/>
          <w:lang w:eastAsia="en-GB"/>
        </w:rPr>
        <w:t xml:space="preserve">Video de </w:t>
      </w:r>
      <w:proofErr w:type="spellStart"/>
      <w:r w:rsidRPr="002D090A">
        <w:rPr>
          <w:rFonts w:ascii="Candara" w:eastAsia="Times New Roman" w:hAnsi="Candara" w:cs="Times New Roman"/>
          <w:color w:val="000000"/>
          <w:sz w:val="24"/>
          <w:szCs w:val="24"/>
          <w:lang w:eastAsia="en-GB"/>
        </w:rPr>
        <w:t>Youtube</w:t>
      </w:r>
      <w:proofErr w:type="spellEnd"/>
    </w:p>
    <w:p w:rsidR="002D090A" w:rsidRPr="002D090A" w:rsidRDefault="002D090A" w:rsidP="00F31175">
      <w:pPr>
        <w:numPr>
          <w:ilvl w:val="0"/>
          <w:numId w:val="1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color w:val="000000"/>
          <w:sz w:val="24"/>
          <w:szCs w:val="24"/>
          <w:lang w:val="es-AR" w:eastAsia="en-GB"/>
        </w:rPr>
        <w:t>Video realizado por la docente</w:t>
      </w:r>
      <w:r w:rsidR="00F31175">
        <w:rPr>
          <w:rFonts w:ascii="Candara" w:eastAsia="Times New Roman" w:hAnsi="Candara" w:cs="Times New Roman"/>
          <w:color w:val="000000"/>
          <w:sz w:val="24"/>
          <w:szCs w:val="24"/>
          <w:lang w:val="es-AR" w:eastAsia="en-GB"/>
        </w:rPr>
        <w:t xml:space="preserve">: </w:t>
      </w:r>
      <w:hyperlink r:id="rId8" w:history="1">
        <w:r w:rsidR="00F31175" w:rsidRPr="00A2522D">
          <w:rPr>
            <w:rStyle w:val="Hyperlink"/>
            <w:rFonts w:ascii="Candara" w:eastAsia="Times New Roman" w:hAnsi="Candara" w:cs="Times New Roman"/>
            <w:sz w:val="24"/>
            <w:szCs w:val="24"/>
            <w:lang w:val="es-AR" w:eastAsia="en-GB"/>
          </w:rPr>
          <w:t>https://www.youtube.com/watch?v=BrYzWJH-VDA</w:t>
        </w:r>
      </w:hyperlink>
      <w:r w:rsidR="00F31175">
        <w:rPr>
          <w:rFonts w:ascii="Candara" w:eastAsia="Times New Roman" w:hAnsi="Candara" w:cs="Times New Roman"/>
          <w:color w:val="000000"/>
          <w:sz w:val="24"/>
          <w:szCs w:val="24"/>
          <w:lang w:val="es-AR" w:eastAsia="en-GB"/>
        </w:rPr>
        <w:t xml:space="preserve"> </w:t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p w:rsidR="002D090A" w:rsidRPr="002D090A" w:rsidRDefault="002D090A" w:rsidP="002D09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b/>
          <w:bCs/>
          <w:color w:val="980000"/>
          <w:lang w:val="es-AR" w:eastAsia="en-GB"/>
        </w:rPr>
        <w:t>EN ESTA CONTINUIDAD APRENDEMOS EL VERB TO BE (VERBO SER O ESTAR) EN PASADO SIMPLE</w:t>
      </w:r>
    </w:p>
    <w:p w:rsidR="002D090A" w:rsidRPr="002D090A" w:rsidRDefault="002D090A" w:rsidP="002D09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proofErr w:type="spellStart"/>
      <w:r w:rsidRPr="00F3117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Activity</w:t>
      </w:r>
      <w:proofErr w:type="spellEnd"/>
      <w:r w:rsidRPr="00F3117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 xml:space="preserve"> 1:</w:t>
      </w:r>
      <w:r w:rsidRPr="00F31175">
        <w:rPr>
          <w:rFonts w:ascii="Candara" w:eastAsia="Times New Roman" w:hAnsi="Candara" w:cs="Times New Roman"/>
          <w:color w:val="000000"/>
          <w:lang w:val="es-AR" w:eastAsia="en-GB"/>
        </w:rPr>
        <w:t xml:space="preserve"> Do </w:t>
      </w:r>
      <w:proofErr w:type="spellStart"/>
      <w:r w:rsidRPr="00F31175">
        <w:rPr>
          <w:rFonts w:ascii="Candara" w:eastAsia="Times New Roman" w:hAnsi="Candara" w:cs="Times New Roman"/>
          <w:color w:val="000000"/>
          <w:lang w:val="es-AR" w:eastAsia="en-GB"/>
        </w:rPr>
        <w:t>you</w:t>
      </w:r>
      <w:proofErr w:type="spellEnd"/>
      <w:r w:rsidRPr="00F31175">
        <w:rPr>
          <w:rFonts w:ascii="Candara" w:eastAsia="Times New Roman" w:hAnsi="Candara" w:cs="Times New Roman"/>
          <w:color w:val="000000"/>
          <w:lang w:val="es-AR" w:eastAsia="en-GB"/>
        </w:rPr>
        <w:t xml:space="preserve"> </w:t>
      </w:r>
      <w:proofErr w:type="spellStart"/>
      <w:r w:rsidRPr="00F31175">
        <w:rPr>
          <w:rFonts w:ascii="Candara" w:eastAsia="Times New Roman" w:hAnsi="Candara" w:cs="Times New Roman"/>
          <w:color w:val="000000"/>
          <w:lang w:val="es-AR" w:eastAsia="en-GB"/>
        </w:rPr>
        <w:t>know</w:t>
      </w:r>
      <w:proofErr w:type="spellEnd"/>
      <w:r w:rsidRPr="00F31175">
        <w:rPr>
          <w:rFonts w:ascii="Candara" w:eastAsia="Times New Roman" w:hAnsi="Candara" w:cs="Times New Roman"/>
          <w:color w:val="000000"/>
          <w:lang w:val="es-AR" w:eastAsia="en-GB"/>
        </w:rPr>
        <w:t xml:space="preserve"> </w:t>
      </w:r>
      <w:proofErr w:type="spellStart"/>
      <w:r w:rsidRPr="00F31175">
        <w:rPr>
          <w:rFonts w:ascii="Candara" w:eastAsia="Times New Roman" w:hAnsi="Candara" w:cs="Times New Roman"/>
          <w:color w:val="000000"/>
          <w:lang w:val="es-AR" w:eastAsia="en-GB"/>
        </w:rPr>
        <w:t>the</w:t>
      </w:r>
      <w:proofErr w:type="spellEnd"/>
      <w:r w:rsidRPr="00F31175">
        <w:rPr>
          <w:rFonts w:ascii="Candara" w:eastAsia="Times New Roman" w:hAnsi="Candara" w:cs="Times New Roman"/>
          <w:color w:val="000000"/>
          <w:lang w:val="es-AR" w:eastAsia="en-GB"/>
        </w:rPr>
        <w:t xml:space="preserve"> musical band Que</w:t>
      </w:r>
      <w:proofErr w:type="spellStart"/>
      <w:r w:rsidRPr="002D090A">
        <w:rPr>
          <w:rFonts w:ascii="Candara" w:eastAsia="Times New Roman" w:hAnsi="Candara" w:cs="Times New Roman"/>
          <w:color w:val="000000"/>
          <w:lang w:eastAsia="en-GB"/>
        </w:rPr>
        <w:t>en</w:t>
      </w:r>
      <w:proofErr w:type="spellEnd"/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. Listen to this song, I’m sure you know it! 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(¿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Conocés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la banda musical “Queen”? 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Escuchá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esta canción, estoy segura que la 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conocés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).</w:t>
      </w:r>
    </w:p>
    <w:p w:rsidR="002D090A" w:rsidRPr="002D090A" w:rsidRDefault="002D090A" w:rsidP="002D09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tbl>
      <w:tblPr>
        <w:tblW w:w="10480" w:type="dxa"/>
        <w:tblInd w:w="-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80"/>
      </w:tblGrid>
      <w:tr w:rsidR="002D090A" w:rsidRPr="002D090A" w:rsidTr="002D0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D090A" w:rsidRPr="002D090A" w:rsidRDefault="002D090A" w:rsidP="002D09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D090A">
              <w:rPr>
                <w:rFonts w:ascii="Candara" w:eastAsia="Times New Roman" w:hAnsi="Candara" w:cs="Times New Roman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3419475" cy="1925743"/>
                  <wp:effectExtent l="0" t="0" r="0" b="0"/>
                  <wp:docPr id="10" name="Picture 10" descr="https://lh3.googleusercontent.com/ud2nH4HwIF5TtL2BFgpIALlCJBqmaIYOpaKflNLtLng_xwGHE8NFVPe-QhbX2BlrKu_q3S_oadDB4S8f_ry4w9ZI6k2ij0TW4R_ou30aTX1NO0nApoujHwC2E3LLnvOCMfWmyP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ud2nH4HwIF5TtL2BFgpIALlCJBqmaIYOpaKflNLtLng_xwGHE8NFVPe-QhbX2BlrKu_q3S_oadDB4S8f_ry4w9ZI6k2ij0TW4R_ou30aTX1NO0nApoujHwC2E3LLnvOCMfWmyP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927" cy="194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90A" w:rsidRPr="002D090A" w:rsidRDefault="002D090A" w:rsidP="002D09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D090A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We will rock you: </w:t>
            </w:r>
            <w:r w:rsidRPr="002D090A">
              <w:rPr>
                <w:rFonts w:ascii="Candara" w:eastAsia="Times New Roman" w:hAnsi="Candara" w:cs="Times New Roman"/>
                <w:color w:val="0000FF"/>
                <w:u w:val="single"/>
                <w:lang w:eastAsia="en-GB"/>
              </w:rPr>
              <w:t>https://youtu.be/-tJYN-eG1zk</w:t>
            </w:r>
          </w:p>
        </w:tc>
      </w:tr>
    </w:tbl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Activity</w:t>
      </w:r>
      <w:proofErr w:type="spellEnd"/>
      <w:r w:rsidRPr="002D090A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 xml:space="preserve"> 2: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Leamos el artículo “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Music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of 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all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times” acerca de Queen en la página 42, actividad 1 del libro </w:t>
      </w:r>
      <w:proofErr w:type="spellStart"/>
      <w:r w:rsidRPr="002D090A">
        <w:rPr>
          <w:rFonts w:ascii="Candara" w:eastAsia="Times New Roman" w:hAnsi="Candara" w:cs="Times New Roman"/>
          <w:i/>
          <w:iCs/>
          <w:color w:val="000000"/>
          <w:lang w:val="es-AR" w:eastAsia="en-GB"/>
        </w:rPr>
        <w:t>All</w:t>
      </w:r>
      <w:proofErr w:type="spellEnd"/>
      <w:r w:rsidRPr="002D090A">
        <w:rPr>
          <w:rFonts w:ascii="Candara" w:eastAsia="Times New Roman" w:hAnsi="Candara" w:cs="Times New Roman"/>
          <w:i/>
          <w:iCs/>
          <w:color w:val="000000"/>
          <w:lang w:val="es-AR" w:eastAsia="en-GB"/>
        </w:rPr>
        <w:t xml:space="preserve"> </w:t>
      </w:r>
      <w:proofErr w:type="spellStart"/>
      <w:r w:rsidRPr="002D090A">
        <w:rPr>
          <w:rFonts w:ascii="Candara" w:eastAsia="Times New Roman" w:hAnsi="Candara" w:cs="Times New Roman"/>
          <w:i/>
          <w:iCs/>
          <w:color w:val="000000"/>
          <w:lang w:val="es-AR" w:eastAsia="en-GB"/>
        </w:rPr>
        <w:t>Around</w:t>
      </w:r>
      <w:proofErr w:type="spellEnd"/>
      <w:r w:rsidRPr="002D090A">
        <w:rPr>
          <w:rFonts w:ascii="Candara" w:eastAsia="Times New Roman" w:hAnsi="Candara" w:cs="Times New Roman"/>
          <w:i/>
          <w:iCs/>
          <w:color w:val="000000"/>
          <w:lang w:val="es-AR" w:eastAsia="en-GB"/>
        </w:rPr>
        <w:t xml:space="preserve"> 3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. </w:t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D090A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lastRenderedPageBreak/>
        <w:drawing>
          <wp:inline distT="0" distB="0" distL="0" distR="0">
            <wp:extent cx="5198041" cy="3971925"/>
            <wp:effectExtent l="0" t="0" r="3175" b="0"/>
            <wp:docPr id="9" name="Picture 9" descr="https://lh3.googleusercontent.com/VYXaZOULK7BzeqDUz0_Gso-B3ODYZeTrxdLKIYp7blzi_aYO16u6M7YYB1_enpDULJR_6Jfcf87Lf4z8fnajxaRxXyp-k4sLcm30icpsrrhOF4POcSkL-KkT3Dk7qaYIF-1-gY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VYXaZOULK7BzeqDUz0_Gso-B3ODYZeTrxdLKIYp7blzi_aYO16u6M7YYB1_enpDULJR_6Jfcf87Lf4z8fnajxaRxXyp-k4sLcm30icpsrrhOF4POcSkL-KkT3Dk7qaYIF-1-gYV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08" cy="397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Activity</w:t>
      </w:r>
      <w:proofErr w:type="spellEnd"/>
      <w:r w:rsidRPr="002D090A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 xml:space="preserve"> 3: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Debemos tener en cuenta que la mayoría de los verbos en este texto están en pasado simple, ya que están siendo usados para referirse a un acontecimiento que sucedió en el pasado. Esos verbos se encuentran en el cuadro de la actividad 2 de la misma página:</w:t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D090A"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  <w:br/>
      </w:r>
      <w:r w:rsidRPr="002D090A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GB"/>
        </w:rPr>
        <w:drawing>
          <wp:inline distT="0" distB="0" distL="0" distR="0">
            <wp:extent cx="2876550" cy="2895600"/>
            <wp:effectExtent l="0" t="0" r="0" b="0"/>
            <wp:docPr id="8" name="Picture 8" descr="https://lh4.googleusercontent.com/rfr-B3N44Ygw3PUWGCaFkfQACEG9eXVtU-66pgaDARfCA3jONnwKAHS017UNzknb7dKjonbvq2QWqizgS-kpEQ2Ug9Ocbt4SHSeZZ15lP5JJKknt0AMmx4DHEIeTc7dqMAqYjc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rfr-B3N44Ygw3PUWGCaFkfQACEG9eXVtU-66pgaDARfCA3jONnwKAHS017UNzknb7dKjonbvq2QWqizgS-kpEQ2Ug9Ocbt4SHSeZZ15lP5JJKknt0AMmx4DHEIeTc7dqMAqYjcy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0A" w:rsidRPr="002D090A" w:rsidRDefault="002D090A" w:rsidP="002D090A">
      <w:pPr>
        <w:numPr>
          <w:ilvl w:val="0"/>
          <w:numId w:val="2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val="es-AR" w:eastAsia="en-GB"/>
        </w:rPr>
      </w:pP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“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Was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 y “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were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 son la forma en pasado del verbo “to be”, es decir, del verbo “ser”/”estar”. </w:t>
      </w:r>
    </w:p>
    <w:p w:rsidR="002D090A" w:rsidRPr="002D090A" w:rsidRDefault="002D090A" w:rsidP="002D090A">
      <w:pPr>
        <w:numPr>
          <w:ilvl w:val="0"/>
          <w:numId w:val="2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val="es-AR" w:eastAsia="en-GB"/>
        </w:rPr>
      </w:pP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Recordamos que en presente, el verbo “to be” es:</w:t>
      </w:r>
    </w:p>
    <w:p w:rsidR="002D090A" w:rsidRPr="002D090A" w:rsidRDefault="002D090A" w:rsidP="002D090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“I </w:t>
      </w:r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eastAsia="en-GB"/>
        </w:rPr>
        <w:t>am</w:t>
      </w:r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 Luciana. I am in Mar del Plata”. 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(Yo </w:t>
      </w:r>
      <w:r w:rsidRPr="002D090A">
        <w:rPr>
          <w:rFonts w:ascii="Candara" w:eastAsia="Times New Roman" w:hAnsi="Candara" w:cs="Times New Roman"/>
          <w:color w:val="000000"/>
          <w:u w:val="single"/>
          <w:lang w:val="es-AR" w:eastAsia="en-GB"/>
        </w:rPr>
        <w:t xml:space="preserve">soy 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Luciana. Yo estoy en Mar del Plata”).</w:t>
      </w:r>
    </w:p>
    <w:p w:rsidR="002D090A" w:rsidRPr="002D090A" w:rsidRDefault="002D090A" w:rsidP="002D090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“He </w:t>
      </w:r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eastAsia="en-GB"/>
        </w:rPr>
        <w:t>is</w:t>
      </w:r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 Paul. He is in Brazil”. 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(Él </w:t>
      </w:r>
      <w:r w:rsidRPr="002D090A">
        <w:rPr>
          <w:rFonts w:ascii="Candara" w:eastAsia="Times New Roman" w:hAnsi="Candara" w:cs="Times New Roman"/>
          <w:color w:val="000000"/>
          <w:u w:val="single"/>
          <w:lang w:val="es-AR" w:eastAsia="en-GB"/>
        </w:rPr>
        <w:t>es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Paul. Él está en 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Brazil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”).</w:t>
      </w:r>
    </w:p>
    <w:p w:rsidR="002D090A" w:rsidRPr="002D090A" w:rsidRDefault="002D090A" w:rsidP="002D090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“They </w:t>
      </w:r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eastAsia="en-GB"/>
        </w:rPr>
        <w:t xml:space="preserve">are </w:t>
      </w:r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students. They are at school”. 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(Ellos </w:t>
      </w:r>
      <w:r w:rsidRPr="002D090A">
        <w:rPr>
          <w:rFonts w:ascii="Candara" w:eastAsia="Times New Roman" w:hAnsi="Candara" w:cs="Times New Roman"/>
          <w:color w:val="000000"/>
          <w:u w:val="single"/>
          <w:lang w:val="es-AR" w:eastAsia="en-GB"/>
        </w:rPr>
        <w:t>son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estudiantes. Ellos están en la escuela). </w:t>
      </w:r>
    </w:p>
    <w:p w:rsidR="002D090A" w:rsidRPr="002D090A" w:rsidRDefault="002D090A" w:rsidP="002D090A">
      <w:pPr>
        <w:numPr>
          <w:ilvl w:val="0"/>
          <w:numId w:val="3"/>
        </w:numPr>
        <w:spacing w:after="0" w:line="240" w:lineRule="auto"/>
        <w:ind w:left="785"/>
        <w:textAlignment w:val="baseline"/>
        <w:rPr>
          <w:rFonts w:ascii="Candara" w:eastAsia="Times New Roman" w:hAnsi="Candara" w:cs="Times New Roman"/>
          <w:color w:val="000000"/>
          <w:lang w:eastAsia="en-GB"/>
        </w:rPr>
      </w:pPr>
      <w:r w:rsidRPr="002D090A">
        <w:rPr>
          <w:rFonts w:ascii="Candara" w:eastAsia="Times New Roman" w:hAnsi="Candara" w:cs="Times New Roman"/>
          <w:color w:val="000000"/>
          <w:lang w:eastAsia="en-GB"/>
        </w:rPr>
        <w:lastRenderedPageBreak/>
        <w:t xml:space="preserve">Sus </w:t>
      </w:r>
      <w:proofErr w:type="spellStart"/>
      <w:r w:rsidRPr="002D090A">
        <w:rPr>
          <w:rFonts w:ascii="Candara" w:eastAsia="Times New Roman" w:hAnsi="Candara" w:cs="Times New Roman"/>
          <w:color w:val="000000"/>
          <w:lang w:eastAsia="en-GB"/>
        </w:rPr>
        <w:t>formas</w:t>
      </w:r>
      <w:proofErr w:type="spellEnd"/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2D090A">
        <w:rPr>
          <w:rFonts w:ascii="Candara" w:eastAsia="Times New Roman" w:hAnsi="Candara" w:cs="Times New Roman"/>
          <w:color w:val="000000"/>
          <w:lang w:eastAsia="en-GB"/>
        </w:rPr>
        <w:t>negativas</w:t>
      </w:r>
      <w:proofErr w:type="spellEnd"/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 son “</w:t>
      </w:r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eastAsia="en-GB"/>
        </w:rPr>
        <w:t>am not</w:t>
      </w:r>
      <w:r w:rsidRPr="002D090A">
        <w:rPr>
          <w:rFonts w:ascii="Candara" w:eastAsia="Times New Roman" w:hAnsi="Candara" w:cs="Times New Roman"/>
          <w:color w:val="000000"/>
          <w:lang w:eastAsia="en-GB"/>
        </w:rPr>
        <w:t>”, “</w:t>
      </w:r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eastAsia="en-GB"/>
        </w:rPr>
        <w:t>isn’t</w:t>
      </w:r>
      <w:r w:rsidRPr="002D090A">
        <w:rPr>
          <w:rFonts w:ascii="Candara" w:eastAsia="Times New Roman" w:hAnsi="Candara" w:cs="Times New Roman"/>
          <w:color w:val="000000"/>
          <w:lang w:eastAsia="en-GB"/>
        </w:rPr>
        <w:t>”, “</w:t>
      </w:r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eastAsia="en-GB"/>
        </w:rPr>
        <w:t>aren’t</w:t>
      </w:r>
      <w:r w:rsidRPr="002D090A">
        <w:rPr>
          <w:rFonts w:ascii="Candara" w:eastAsia="Times New Roman" w:hAnsi="Candara" w:cs="Times New Roman"/>
          <w:color w:val="000000"/>
          <w:lang w:eastAsia="en-GB"/>
        </w:rPr>
        <w:t>”.</w:t>
      </w:r>
    </w:p>
    <w:p w:rsidR="002D090A" w:rsidRPr="002D090A" w:rsidRDefault="002D090A" w:rsidP="002D090A">
      <w:pPr>
        <w:numPr>
          <w:ilvl w:val="0"/>
          <w:numId w:val="3"/>
        </w:numPr>
        <w:spacing w:after="0" w:line="240" w:lineRule="auto"/>
        <w:ind w:left="785"/>
        <w:textAlignment w:val="baseline"/>
        <w:rPr>
          <w:rFonts w:ascii="Candara" w:eastAsia="Times New Roman" w:hAnsi="Candara" w:cs="Times New Roman"/>
          <w:color w:val="000000"/>
          <w:lang w:eastAsia="en-GB"/>
        </w:rPr>
      </w:pP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En decimos algo que sucedió en el pasado, debemos cambiar esos verbos. </w:t>
      </w:r>
      <w:r w:rsidRPr="002D090A">
        <w:rPr>
          <w:rFonts w:ascii="Candara" w:eastAsia="Times New Roman" w:hAnsi="Candara" w:cs="Times New Roman"/>
          <w:color w:val="000000"/>
          <w:lang w:eastAsia="en-GB"/>
        </w:rPr>
        <w:t>¿</w:t>
      </w:r>
      <w:proofErr w:type="spellStart"/>
      <w:r w:rsidRPr="002D090A">
        <w:rPr>
          <w:rFonts w:ascii="Candara" w:eastAsia="Times New Roman" w:hAnsi="Candara" w:cs="Times New Roman"/>
          <w:color w:val="000000"/>
          <w:lang w:eastAsia="en-GB"/>
        </w:rPr>
        <w:t>cómo</w:t>
      </w:r>
      <w:proofErr w:type="spellEnd"/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2D090A">
        <w:rPr>
          <w:rFonts w:ascii="Candara" w:eastAsia="Times New Roman" w:hAnsi="Candara" w:cs="Times New Roman"/>
          <w:color w:val="000000"/>
          <w:lang w:eastAsia="en-GB"/>
        </w:rPr>
        <w:t>cambian</w:t>
      </w:r>
      <w:proofErr w:type="spellEnd"/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? </w:t>
      </w:r>
      <w:proofErr w:type="spellStart"/>
      <w:r w:rsidRPr="002D090A">
        <w:rPr>
          <w:rFonts w:ascii="Candara" w:eastAsia="Times New Roman" w:hAnsi="Candara" w:cs="Times New Roman"/>
          <w:color w:val="000000"/>
          <w:lang w:eastAsia="en-GB"/>
        </w:rPr>
        <w:t>Veamos</w:t>
      </w:r>
      <w:proofErr w:type="spellEnd"/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2D090A">
        <w:rPr>
          <w:rFonts w:ascii="Candara" w:eastAsia="Times New Roman" w:hAnsi="Candara" w:cs="Times New Roman"/>
          <w:color w:val="000000"/>
          <w:lang w:eastAsia="en-GB"/>
        </w:rPr>
        <w:t>ejemplos</w:t>
      </w:r>
      <w:proofErr w:type="spellEnd"/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 del </w:t>
      </w:r>
      <w:proofErr w:type="spellStart"/>
      <w:r w:rsidRPr="002D090A">
        <w:rPr>
          <w:rFonts w:ascii="Candara" w:eastAsia="Times New Roman" w:hAnsi="Candara" w:cs="Times New Roman"/>
          <w:color w:val="000000"/>
          <w:lang w:eastAsia="en-GB"/>
        </w:rPr>
        <w:t>texto</w:t>
      </w:r>
      <w:proofErr w:type="spellEnd"/>
      <w:r w:rsidRPr="002D090A">
        <w:rPr>
          <w:rFonts w:ascii="Candara" w:eastAsia="Times New Roman" w:hAnsi="Candara" w:cs="Times New Roman"/>
          <w:color w:val="000000"/>
          <w:lang w:eastAsia="en-GB"/>
        </w:rPr>
        <w:t>:</w:t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D090A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9525</wp:posOffset>
            </wp:positionV>
            <wp:extent cx="1076325" cy="1081405"/>
            <wp:effectExtent l="0" t="0" r="0" b="4445"/>
            <wp:wrapTight wrapText="bothSides">
              <wp:wrapPolygon edited="0">
                <wp:start x="11087" y="0"/>
                <wp:lineTo x="8793" y="1903"/>
                <wp:lineTo x="6881" y="4566"/>
                <wp:lineTo x="7264" y="6849"/>
                <wp:lineTo x="5735" y="7230"/>
                <wp:lineTo x="3441" y="10654"/>
                <wp:lineTo x="3058" y="14840"/>
                <wp:lineTo x="3058" y="19025"/>
                <wp:lineTo x="3823" y="21308"/>
                <wp:lineTo x="11851" y="21308"/>
                <wp:lineTo x="12234" y="21308"/>
                <wp:lineTo x="14145" y="19025"/>
                <wp:lineTo x="16057" y="19025"/>
                <wp:lineTo x="16057" y="17123"/>
                <wp:lineTo x="14145" y="12937"/>
                <wp:lineTo x="18733" y="7610"/>
                <wp:lineTo x="19115" y="5327"/>
                <wp:lineTo x="16821" y="1522"/>
                <wp:lineTo x="14910" y="0"/>
                <wp:lineTo x="1108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eJlWe2XMF5fDKKvvv-zwkf_VDbc6Ewf7Jlf4iGU6S2TkVTMeGMfEOVVRpTjw8R7RsuXb457MuP8DrZtPT8U0jwjAOoNOV3gZ49KYtTpaXHOTRWJeIrqgfc_7G073ymCWoyBMoXh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“Freddie Mercury </w:t>
      </w:r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eastAsia="en-GB"/>
        </w:rPr>
        <w:t>was</w:t>
      </w:r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 the lead singer” (Freddy Mercury </w:t>
      </w:r>
      <w:r w:rsidRPr="002D090A">
        <w:rPr>
          <w:rFonts w:ascii="Candara" w:eastAsia="Times New Roman" w:hAnsi="Candara" w:cs="Times New Roman"/>
          <w:color w:val="000000"/>
          <w:u w:val="single"/>
          <w:lang w:eastAsia="en-GB"/>
        </w:rPr>
        <w:t>era</w:t>
      </w:r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 el </w:t>
      </w:r>
      <w:proofErr w:type="spellStart"/>
      <w:r w:rsidRPr="002D090A">
        <w:rPr>
          <w:rFonts w:ascii="Candara" w:eastAsia="Times New Roman" w:hAnsi="Candara" w:cs="Times New Roman"/>
          <w:color w:val="000000"/>
          <w:lang w:eastAsia="en-GB"/>
        </w:rPr>
        <w:t>vocalista</w:t>
      </w:r>
      <w:proofErr w:type="spellEnd"/>
      <w:r w:rsidRPr="002D090A">
        <w:rPr>
          <w:rFonts w:ascii="Candara" w:eastAsia="Times New Roman" w:hAnsi="Candara" w:cs="Times New Roman"/>
          <w:color w:val="000000"/>
          <w:lang w:eastAsia="en-GB"/>
        </w:rPr>
        <w:t>).</w:t>
      </w:r>
    </w:p>
    <w:p w:rsidR="002D090A" w:rsidRDefault="002D090A" w:rsidP="002D090A">
      <w:pPr>
        <w:spacing w:after="0" w:line="240" w:lineRule="auto"/>
        <w:rPr>
          <w:rFonts w:ascii="Candara" w:eastAsia="Times New Roman" w:hAnsi="Candara" w:cs="Times New Roman"/>
          <w:color w:val="000000"/>
          <w:lang w:val="es-AR" w:eastAsia="en-GB"/>
        </w:rPr>
      </w:pPr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“Originally, the members </w:t>
      </w:r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eastAsia="en-GB"/>
        </w:rPr>
        <w:t>were</w:t>
      </w:r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 four”. 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(Originalmente, los miembros </w:t>
      </w:r>
      <w:r w:rsidRPr="002D090A">
        <w:rPr>
          <w:rFonts w:ascii="Candara" w:eastAsia="Times New Roman" w:hAnsi="Candara" w:cs="Times New Roman"/>
          <w:color w:val="000000"/>
          <w:u w:val="single"/>
          <w:lang w:val="es-AR" w:eastAsia="en-GB"/>
        </w:rPr>
        <w:t>eran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4).</w:t>
      </w:r>
    </w:p>
    <w:p w:rsidR="00F31175" w:rsidRDefault="00F31175" w:rsidP="002D090A">
      <w:pPr>
        <w:spacing w:after="0" w:line="240" w:lineRule="auto"/>
        <w:rPr>
          <w:rFonts w:ascii="Candara" w:eastAsia="Times New Roman" w:hAnsi="Candara" w:cs="Times New Roman"/>
          <w:color w:val="000000"/>
          <w:lang w:val="es-AR" w:eastAsia="en-GB"/>
        </w:rPr>
      </w:pPr>
    </w:p>
    <w:p w:rsidR="00F31175" w:rsidRPr="002D090A" w:rsidRDefault="00F31175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>
        <w:rPr>
          <w:rFonts w:ascii="Candara" w:eastAsia="Times New Roman" w:hAnsi="Candara" w:cs="Times New Roman"/>
          <w:color w:val="000000"/>
          <w:lang w:val="es-AR" w:eastAsia="en-GB"/>
        </w:rPr>
        <w:t xml:space="preserve">VIDEO EXPLICATIVO: </w:t>
      </w:r>
      <w:hyperlink r:id="rId13" w:history="1">
        <w:r w:rsidRPr="00A2522D">
          <w:rPr>
            <w:rStyle w:val="Hyperlink"/>
            <w:rFonts w:ascii="Candara" w:eastAsia="Times New Roman" w:hAnsi="Candara" w:cs="Times New Roman"/>
            <w:lang w:val="es-AR" w:eastAsia="en-GB"/>
          </w:rPr>
          <w:t>https://www.youtube.com/watch?v=BrYzWJH-VDA</w:t>
        </w:r>
      </w:hyperlink>
      <w:r>
        <w:rPr>
          <w:rFonts w:ascii="Candara" w:eastAsia="Times New Roman" w:hAnsi="Candara" w:cs="Times New Roman"/>
          <w:color w:val="000000"/>
          <w:lang w:val="es-AR" w:eastAsia="en-GB"/>
        </w:rPr>
        <w:t xml:space="preserve"> </w:t>
      </w:r>
      <w:bookmarkStart w:id="0" w:name="_GoBack"/>
      <w:bookmarkEnd w:id="0"/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color w:val="000000"/>
          <w:u w:val="single"/>
          <w:lang w:val="es-AR" w:eastAsia="en-GB"/>
        </w:rPr>
        <w:t>Completemos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entonces los dos espacios vacíos del cuadro de la actividad 2:</w:t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p w:rsidR="002D090A" w:rsidRPr="002D090A" w:rsidRDefault="002D090A" w:rsidP="002D090A">
      <w:pPr>
        <w:numPr>
          <w:ilvl w:val="0"/>
          <w:numId w:val="4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val="es-AR" w:eastAsia="en-GB"/>
        </w:rPr>
      </w:pP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Cuando el sujeto de la oración es I/HE/SHE/ IT (como Freddy Mercury = “he”) el verbo “to be” en pasado es “</w:t>
      </w: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val="es-AR" w:eastAsia="en-GB"/>
        </w:rPr>
        <w:t>was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 y su forma negativa es “</w:t>
      </w: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val="es-AR" w:eastAsia="en-GB"/>
        </w:rPr>
        <w:t>wasn’t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”. </w:t>
      </w:r>
    </w:p>
    <w:p w:rsidR="002D090A" w:rsidRPr="002D090A" w:rsidRDefault="002D090A" w:rsidP="002D090A">
      <w:pPr>
        <w:numPr>
          <w:ilvl w:val="0"/>
          <w:numId w:val="4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val="es-AR" w:eastAsia="en-GB"/>
        </w:rPr>
      </w:pP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Cuando el sujeto de la oración es YOU/WE/THEY (como “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the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members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 = “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they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”) el verbo “to be” en pasado es “</w:t>
      </w: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val="es-AR" w:eastAsia="en-GB"/>
        </w:rPr>
        <w:t>were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 y su forma negativa es “</w:t>
      </w: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val="es-AR" w:eastAsia="en-GB"/>
        </w:rPr>
        <w:t>weren’t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”.</w:t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 </w:t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Activity</w:t>
      </w:r>
      <w:proofErr w:type="spellEnd"/>
      <w:r w:rsidRPr="002D090A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 xml:space="preserve"> 4: 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Ahora, hacemos la actividad 3 en la cual debemos elegir la forma correcta del verbo “to be” en pasado. </w:t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p w:rsidR="002D090A" w:rsidRPr="002D090A" w:rsidRDefault="002D090A" w:rsidP="002D09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D090A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2784143" cy="2733675"/>
            <wp:effectExtent l="0" t="0" r="0" b="0"/>
            <wp:docPr id="6" name="Picture 6" descr="https://lh5.googleusercontent.com/y3vowHdGlSgfZqrcMpExD-M_cSBYvX-eh-0veQW7IaexMdZFw_JsQ8cO274AYYSuGXq-rrPP1ssimyxNelNYySUGWM9AY8aym5XejS9rqe_09QEzM4-08t5ysbh20pnhPEZINq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y3vowHdGlSgfZqrcMpExD-M_cSBYvX-eh-0veQW7IaexMdZFw_JsQ8cO274AYYSuGXq-rrPP1ssimyxNelNYySUGWM9AY8aym5XejS9rqe_09QEzM4-08t5ysbh20pnhPEZINqy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84" cy="274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Activity</w:t>
      </w:r>
      <w:proofErr w:type="spellEnd"/>
      <w:r w:rsidRPr="002D090A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 xml:space="preserve"> 5: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Página 43, actividad 4. Debemos tener en cuenta que para decir que alguien nació en determinada fecha usamos el verbo “</w:t>
      </w: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val="es-AR" w:eastAsia="en-GB"/>
        </w:rPr>
        <w:t>was</w:t>
      </w:r>
      <w:proofErr w:type="spellEnd"/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val="es-AR" w:eastAsia="en-GB"/>
        </w:rPr>
        <w:t xml:space="preserve"> </w:t>
      </w: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val="es-AR" w:eastAsia="en-GB"/>
        </w:rPr>
        <w:t>born</w:t>
      </w:r>
      <w:proofErr w:type="spellEnd"/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val="es-AR" w:eastAsia="en-GB"/>
        </w:rPr>
        <w:t>/</w:t>
      </w: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val="es-AR" w:eastAsia="en-GB"/>
        </w:rPr>
        <w:t>were</w:t>
      </w:r>
      <w:proofErr w:type="spellEnd"/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val="es-AR" w:eastAsia="en-GB"/>
        </w:rPr>
        <w:t xml:space="preserve"> </w:t>
      </w: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shd w:val="clear" w:color="auto" w:fill="FFFF00"/>
          <w:lang w:val="es-AR" w:eastAsia="en-GB"/>
        </w:rPr>
        <w:t>born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”. </w:t>
      </w:r>
    </w:p>
    <w:p w:rsidR="002D090A" w:rsidRPr="002D090A" w:rsidRDefault="002D090A" w:rsidP="002D09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p w:rsidR="002D090A" w:rsidRPr="002D090A" w:rsidRDefault="002D090A" w:rsidP="002D09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D090A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5191125" cy="1655641"/>
            <wp:effectExtent l="0" t="0" r="0" b="1905"/>
            <wp:docPr id="5" name="Picture 5" descr="https://lh4.googleusercontent.com/Ky1WAFkndmKPnb2--SJ07f4LI1GHhBIxnKq31H5U5VvvI2PfSzDh6pciQsM3tpOihcHL7H_0XPoOQt1aicSIwlN_uY0e_EwQ8YOq9tGXav1R3T7Efb4-6b-ebqOpzcTZzbKgO2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Ky1WAFkndmKPnb2--SJ07f4LI1GHhBIxnKq31H5U5VvvI2PfSzDh6pciQsM3tpOihcHL7H_0XPoOQt1aicSIwlN_uY0e_EwQ8YOq9tGXav1R3T7Efb4-6b-ebqOpzcTZzbKgO2t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88" cy="16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En esta actividad, escuchamos el audio 15 y completamos la información que falta.  Recordemos que cuando damos una fecha primero decimos el mes, luego el día en número y finalmente el año. </w:t>
      </w:r>
      <w:proofErr w:type="spellStart"/>
      <w:r w:rsidRPr="002D090A">
        <w:rPr>
          <w:rFonts w:ascii="Candara" w:eastAsia="Times New Roman" w:hAnsi="Candara" w:cs="Times New Roman"/>
          <w:color w:val="000000"/>
          <w:lang w:eastAsia="en-GB"/>
        </w:rPr>
        <w:t>Por</w:t>
      </w:r>
      <w:proofErr w:type="spellEnd"/>
      <w:r w:rsidRPr="002D090A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2D090A">
        <w:rPr>
          <w:rFonts w:ascii="Candara" w:eastAsia="Times New Roman" w:hAnsi="Candara" w:cs="Times New Roman"/>
          <w:color w:val="000000"/>
          <w:lang w:eastAsia="en-GB"/>
        </w:rPr>
        <w:t>ejemplo</w:t>
      </w:r>
      <w:proofErr w:type="spellEnd"/>
      <w:r w:rsidRPr="002D090A">
        <w:rPr>
          <w:rFonts w:ascii="Candara" w:eastAsia="Times New Roman" w:hAnsi="Candara" w:cs="Times New Roman"/>
          <w:color w:val="000000"/>
          <w:lang w:eastAsia="en-GB"/>
        </w:rPr>
        <w:t>: “April 30, 1992”.</w:t>
      </w:r>
    </w:p>
    <w:p w:rsidR="002D090A" w:rsidRPr="002D090A" w:rsidRDefault="002D090A" w:rsidP="002D09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D090A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lastRenderedPageBreak/>
        <w:drawing>
          <wp:inline distT="0" distB="0" distL="0" distR="0">
            <wp:extent cx="4686300" cy="2771300"/>
            <wp:effectExtent l="0" t="0" r="0" b="0"/>
            <wp:docPr id="4" name="Picture 4" descr="https://lh6.googleusercontent.com/AEaCXc8CEycneOGk_ednJrsxtqyLO8FqQbKGNhAmKEJG4-aNiVFux3K3I22mF8EyZMV74ijXS6XAhIZ749bER3qk42E5IozYikMYTVSAZ-6jszeqgpE9-Zv10BMpfaHJyg5tef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AEaCXc8CEycneOGk_ednJrsxtqyLO8FqQbKGNhAmKEJG4-aNiVFux3K3I22mF8EyZMV74ijXS6XAhIZ749bER3qk42E5IozYikMYTVSAZ-6jszeqgpE9-Zv10BMpfaHJyg5tefr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25" cy="277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Activity</w:t>
      </w:r>
      <w:proofErr w:type="spellEnd"/>
      <w:r w:rsidRPr="002D090A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 xml:space="preserve"> 6: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Página 43, actividad 5. Algunas de las oraciones de esta actividad nos recuerdan la forma comparativa y superlativa. Debemos completar los espacios 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vacios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con los nombres de los integrantes de la banda Queen de acuerdo a la información de la actividad anterior.</w:t>
      </w:r>
    </w:p>
    <w:p w:rsidR="002D090A" w:rsidRPr="00F31175" w:rsidRDefault="002D090A" w:rsidP="002D09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2D090A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190750" cy="2190750"/>
            <wp:effectExtent l="0" t="0" r="0" b="0"/>
            <wp:wrapTight wrapText="bothSides">
              <wp:wrapPolygon edited="0">
                <wp:start x="8828" y="2442"/>
                <wp:lineTo x="7889" y="3757"/>
                <wp:lineTo x="6762" y="5447"/>
                <wp:lineTo x="5259" y="8828"/>
                <wp:lineTo x="3569" y="9579"/>
                <wp:lineTo x="3569" y="10706"/>
                <wp:lineTo x="4696" y="11833"/>
                <wp:lineTo x="3757" y="14838"/>
                <wp:lineTo x="3005" y="15590"/>
                <wp:lineTo x="3005" y="16717"/>
                <wp:lineTo x="4696" y="17843"/>
                <wp:lineTo x="7513" y="20849"/>
                <wp:lineTo x="8452" y="21412"/>
                <wp:lineTo x="9391" y="21412"/>
                <wp:lineTo x="16341" y="14838"/>
                <wp:lineTo x="17280" y="14838"/>
                <wp:lineTo x="20473" y="12397"/>
                <wp:lineTo x="20473" y="11833"/>
                <wp:lineTo x="17843" y="8828"/>
                <wp:lineTo x="14650" y="6386"/>
                <wp:lineTo x="13711" y="5823"/>
                <wp:lineTo x="13899" y="5071"/>
                <wp:lineTo x="12021" y="3005"/>
                <wp:lineTo x="11082" y="2442"/>
                <wp:lineTo x="8828" y="244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ghOIBwitIm7q7FihwegLfPyHdjaH0KM6zH1BHgnC4WZM45slDCf9VUiOsIhMKmTFK11n6ApbwX83XJ95mQHDWadgCxh0Kw9fcfKntPaXj-nyhciY1BrEpoNzwTjJBM8r1vqKI2A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90A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2933700" cy="2314575"/>
            <wp:effectExtent l="0" t="0" r="0" b="9525"/>
            <wp:docPr id="3" name="Picture 3" descr="https://lh5.googleusercontent.com/C0qYDO5Iy0LCFVPNCXCXtaRy7q-BfkuRtu8NECs3z15pumbYFvFpLMWT-ZU6RoDQM1WZ9P8FRgDHBw_EghXY6osClqgeMxNZchuqdkX-BUeRz5E9-zZ1htXmNz38kux53mTZ-b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C0qYDO5Iy0LCFVPNCXCXtaRy7q-BfkuRtu8NECs3z15pumbYFvFpLMWT-ZU6RoDQM1WZ9P8FRgDHBw_EghXY6osClqgeMxNZchuqdkX-BUeRz5E9-zZ1htXmNz38kux53mTZ-bu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175">
        <w:rPr>
          <w:rFonts w:ascii="Candara" w:eastAsia="Times New Roman" w:hAnsi="Candara" w:cs="Times New Roman"/>
          <w:color w:val="000000"/>
          <w:lang w:val="es-AR" w:eastAsia="en-GB"/>
        </w:rPr>
        <w:t xml:space="preserve">  </w:t>
      </w:r>
    </w:p>
    <w:p w:rsidR="002D090A" w:rsidRPr="00F31175" w:rsidRDefault="002D090A" w:rsidP="002D09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proofErr w:type="spellStart"/>
      <w:r w:rsidRPr="002D090A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Activity</w:t>
      </w:r>
      <w:proofErr w:type="spellEnd"/>
      <w:r w:rsidRPr="002D090A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 xml:space="preserve"> 7:</w:t>
      </w:r>
      <w:r w:rsidRPr="002D090A">
        <w:rPr>
          <w:rFonts w:ascii="Candara" w:eastAsia="Times New Roman" w:hAnsi="Candara" w:cs="Times New Roman"/>
          <w:color w:val="000000"/>
          <w:lang w:val="es-AR" w:eastAsia="en-GB"/>
        </w:rPr>
        <w:t xml:space="preserve"> Practicamos el verbo “to be” en pasado en su forma positiva y negativa “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was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”, “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wasn’t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”, “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were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”, “</w:t>
      </w:r>
      <w:proofErr w:type="spellStart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weren’t</w:t>
      </w:r>
      <w:proofErr w:type="spellEnd"/>
      <w:r w:rsidRPr="002D090A">
        <w:rPr>
          <w:rFonts w:ascii="Candara" w:eastAsia="Times New Roman" w:hAnsi="Candara" w:cs="Times New Roman"/>
          <w:color w:val="000000"/>
          <w:lang w:val="es-AR" w:eastAsia="en-GB"/>
        </w:rPr>
        <w:t>”.</w:t>
      </w: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p w:rsidR="002D090A" w:rsidRPr="002D090A" w:rsidRDefault="002D090A" w:rsidP="002D0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D090A">
        <w:rPr>
          <w:rFonts w:ascii="Candara" w:eastAsia="Times New Roman" w:hAnsi="Candara" w:cs="Times New Roman"/>
          <w:b/>
          <w:bCs/>
          <w:color w:val="000000"/>
          <w:lang w:eastAsia="en-GB"/>
        </w:rPr>
        <w:t xml:space="preserve">LINK: </w:t>
      </w:r>
      <w:hyperlink r:id="rId19" w:history="1">
        <w:r w:rsidR="00603D49" w:rsidRPr="00022273">
          <w:rPr>
            <w:rStyle w:val="Hyperlink"/>
            <w:rFonts w:ascii="Candara" w:eastAsia="Times New Roman" w:hAnsi="Candara" w:cs="Times New Roman"/>
            <w:lang w:eastAsia="en-GB"/>
          </w:rPr>
          <w:t>https://es.liveworksheets.com/worksheets/en/English_as_a_Second_Language_(ESL)/Was_or_were/Complete_using_was_were_wasn't_weren't_iu94144dc</w:t>
        </w:r>
      </w:hyperlink>
      <w:r w:rsidR="00603D49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</w:p>
    <w:p w:rsidR="00CE1D3F" w:rsidRDefault="00603D49">
      <w:r w:rsidRPr="002D090A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180340</wp:posOffset>
            </wp:positionV>
            <wp:extent cx="1552575" cy="1552575"/>
            <wp:effectExtent l="0" t="0" r="9525" b="9525"/>
            <wp:wrapTight wrapText="bothSides">
              <wp:wrapPolygon edited="0">
                <wp:start x="0" y="0"/>
                <wp:lineTo x="0" y="13517"/>
                <wp:lineTo x="1325" y="16962"/>
                <wp:lineTo x="265" y="18552"/>
                <wp:lineTo x="530" y="19612"/>
                <wp:lineTo x="2650" y="21467"/>
                <wp:lineTo x="18817" y="21467"/>
                <wp:lineTo x="20142" y="21202"/>
                <wp:lineTo x="20937" y="18817"/>
                <wp:lineTo x="21202" y="12721"/>
                <wp:lineTo x="19877" y="8481"/>
                <wp:lineTo x="21467" y="6891"/>
                <wp:lineTo x="21467" y="6626"/>
                <wp:lineTo x="20407" y="4240"/>
                <wp:lineTo x="21202" y="1325"/>
                <wp:lineTo x="20142" y="0"/>
                <wp:lineTo x="174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s1Eq1JUqn8HO2FPPfeabM_ZQCNcbzAxn_Hr4LFnIZzuexejaO-8W1_V-CqwLfDPFlqhaNjyI7x09hdPB8r1L7zDUBmDBjUJ9XnlOtPhuPP7F2aD6rIph_hm1lNeDNzovNxRecyc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E1D3F" w:rsidSect="002D090A">
      <w:footerReference w:type="default" r:id="rId21"/>
      <w:pgSz w:w="11906" w:h="16838"/>
      <w:pgMar w:top="1417" w:right="1701" w:bottom="993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CD6" w:rsidRDefault="00411CD6" w:rsidP="002D090A">
      <w:pPr>
        <w:spacing w:after="0" w:line="240" w:lineRule="auto"/>
      </w:pPr>
      <w:r>
        <w:separator/>
      </w:r>
    </w:p>
  </w:endnote>
  <w:endnote w:type="continuationSeparator" w:id="0">
    <w:p w:rsidR="00411CD6" w:rsidRDefault="00411CD6" w:rsidP="002D0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2945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090A" w:rsidRDefault="002D090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117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D090A" w:rsidRDefault="002D09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CD6" w:rsidRDefault="00411CD6" w:rsidP="002D090A">
      <w:pPr>
        <w:spacing w:after="0" w:line="240" w:lineRule="auto"/>
      </w:pPr>
      <w:r>
        <w:separator/>
      </w:r>
    </w:p>
  </w:footnote>
  <w:footnote w:type="continuationSeparator" w:id="0">
    <w:p w:rsidR="00411CD6" w:rsidRDefault="00411CD6" w:rsidP="002D0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A3D29"/>
    <w:multiLevelType w:val="multilevel"/>
    <w:tmpl w:val="3BA6D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FD25BE"/>
    <w:multiLevelType w:val="multilevel"/>
    <w:tmpl w:val="559C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EC6200"/>
    <w:multiLevelType w:val="multilevel"/>
    <w:tmpl w:val="D234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277406"/>
    <w:multiLevelType w:val="multilevel"/>
    <w:tmpl w:val="D5D4C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90A"/>
    <w:rsid w:val="002D090A"/>
    <w:rsid w:val="00341B06"/>
    <w:rsid w:val="00411CD6"/>
    <w:rsid w:val="00603D49"/>
    <w:rsid w:val="00B535DA"/>
    <w:rsid w:val="00C012BB"/>
    <w:rsid w:val="00CD5B5E"/>
    <w:rsid w:val="00F3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99A41C-4FC2-4A98-86B3-5C4ABD92E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0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D09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90A"/>
  </w:style>
  <w:style w:type="paragraph" w:styleId="Footer">
    <w:name w:val="footer"/>
    <w:basedOn w:val="Normal"/>
    <w:link w:val="FooterChar"/>
    <w:uiPriority w:val="99"/>
    <w:unhideWhenUsed/>
    <w:rsid w:val="002D09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90A"/>
  </w:style>
  <w:style w:type="character" w:styleId="Hyperlink">
    <w:name w:val="Hyperlink"/>
    <w:basedOn w:val="DefaultParagraphFont"/>
    <w:uiPriority w:val="99"/>
    <w:unhideWhenUsed/>
    <w:rsid w:val="00603D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3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rYzWJH-VDA" TargetMode="External"/><Relationship Id="rId13" Type="http://schemas.openxmlformats.org/officeDocument/2006/relationships/hyperlink" Target="https://www.youtube.com/watch?v=BrYzWJH-VDA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s.liveworksheets.com/worksheets/en/English_as_a_Second_Language_(ESL)/Was_or_were/Complete_using_was_were_wasn't_weren't_iu94144d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 Somers</dc:creator>
  <cp:keywords/>
  <dc:description/>
  <cp:lastModifiedBy>Sofi Somers</cp:lastModifiedBy>
  <cp:revision>2</cp:revision>
  <dcterms:created xsi:type="dcterms:W3CDTF">2020-10-19T20:22:00Z</dcterms:created>
  <dcterms:modified xsi:type="dcterms:W3CDTF">2020-10-20T16:04:00Z</dcterms:modified>
</cp:coreProperties>
</file>